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6584" w14:textId="77777777" w:rsidR="00855A29" w:rsidRDefault="00855A29" w:rsidP="00855A29">
      <w:pPr>
        <w:jc w:val="center"/>
      </w:pPr>
      <w:r w:rsidRPr="0047775C">
        <w:rPr>
          <w:noProof/>
        </w:rPr>
        <w:drawing>
          <wp:inline distT="0" distB="0" distL="0" distR="0" wp14:anchorId="22EB4AB7" wp14:editId="379E0D29">
            <wp:extent cx="3111500" cy="669898"/>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3111500" cy="669898"/>
                    </a:xfrm>
                    <a:prstGeom prst="rect">
                      <a:avLst/>
                    </a:prstGeom>
                    <a:noFill/>
                    <a:ln w="9525">
                      <a:noFill/>
                      <a:miter lim="800000"/>
                      <a:headEnd/>
                      <a:tailEnd/>
                    </a:ln>
                  </pic:spPr>
                </pic:pic>
              </a:graphicData>
            </a:graphic>
          </wp:inline>
        </w:drawing>
      </w:r>
    </w:p>
    <w:p w14:paraId="69B3649F" w14:textId="77777777" w:rsidR="00855A29" w:rsidRDefault="00855A29" w:rsidP="00855A29">
      <w:pPr>
        <w:pBdr>
          <w:bottom w:val="single" w:sz="6" w:space="1" w:color="auto"/>
        </w:pBdr>
        <w:jc w:val="center"/>
        <w:rPr>
          <w:b/>
          <w:sz w:val="36"/>
        </w:rPr>
      </w:pPr>
      <w:r w:rsidRPr="0047775C">
        <w:rPr>
          <w:b/>
          <w:sz w:val="36"/>
        </w:rPr>
        <w:t>Media Release</w:t>
      </w:r>
      <w:r>
        <w:rPr>
          <w:b/>
          <w:sz w:val="36"/>
        </w:rPr>
        <w:t xml:space="preserve"> </w:t>
      </w:r>
    </w:p>
    <w:p w14:paraId="222828A4" w14:textId="777BBD73" w:rsidR="00855A29" w:rsidRDefault="00B644B9" w:rsidP="00855A29">
      <w:pPr>
        <w:pBdr>
          <w:bottom w:val="single" w:sz="6" w:space="1" w:color="auto"/>
        </w:pBdr>
        <w:jc w:val="center"/>
        <w:rPr>
          <w:b/>
          <w:sz w:val="28"/>
        </w:rPr>
      </w:pPr>
      <w:r>
        <w:rPr>
          <w:b/>
          <w:sz w:val="28"/>
        </w:rPr>
        <w:t>19</w:t>
      </w:r>
      <w:r w:rsidRPr="00B644B9">
        <w:rPr>
          <w:b/>
          <w:sz w:val="28"/>
          <w:vertAlign w:val="superscript"/>
        </w:rPr>
        <w:t>th</w:t>
      </w:r>
      <w:r>
        <w:rPr>
          <w:b/>
          <w:sz w:val="28"/>
        </w:rPr>
        <w:t xml:space="preserve"> </w:t>
      </w:r>
      <w:r w:rsidR="006F1DC3">
        <w:rPr>
          <w:b/>
          <w:sz w:val="28"/>
        </w:rPr>
        <w:t>March 2024</w:t>
      </w:r>
      <w:bookmarkStart w:id="0" w:name="_GoBack"/>
      <w:bookmarkEnd w:id="0"/>
    </w:p>
    <w:p w14:paraId="2248F635" w14:textId="77777777" w:rsidR="00660D67" w:rsidRDefault="00660D67" w:rsidP="00855A29">
      <w:pPr>
        <w:pBdr>
          <w:bottom w:val="single" w:sz="6" w:space="1" w:color="auto"/>
        </w:pBdr>
        <w:jc w:val="center"/>
        <w:rPr>
          <w:b/>
          <w:sz w:val="28"/>
        </w:rPr>
      </w:pPr>
    </w:p>
    <w:p w14:paraId="32AC0E0B" w14:textId="77777777" w:rsidR="004A6B3F" w:rsidRPr="00975112" w:rsidRDefault="004A6B3F" w:rsidP="004A6B3F">
      <w:pPr>
        <w:spacing w:line="360" w:lineRule="auto"/>
        <w:rPr>
          <w:rFonts w:cs="Tahoma"/>
          <w:b/>
          <w:bCs/>
          <w:sz w:val="24"/>
          <w:szCs w:val="20"/>
        </w:rPr>
      </w:pPr>
      <w:r w:rsidRPr="00975112">
        <w:rPr>
          <w:rFonts w:cs="Tahoma"/>
          <w:b/>
          <w:bCs/>
          <w:sz w:val="24"/>
          <w:szCs w:val="20"/>
        </w:rPr>
        <w:t>SEC engages with Approved Auditors</w:t>
      </w:r>
    </w:p>
    <w:p w14:paraId="31B03CB8" w14:textId="77777777" w:rsidR="004A6B3F" w:rsidRDefault="004A6B3F" w:rsidP="004A6B3F">
      <w:pPr>
        <w:spacing w:line="360" w:lineRule="auto"/>
        <w:jc w:val="both"/>
        <w:rPr>
          <w:rFonts w:ascii="Tahoma" w:hAnsi="Tahoma" w:cs="Tahoma"/>
          <w:sz w:val="20"/>
          <w:szCs w:val="20"/>
        </w:rPr>
      </w:pPr>
      <w:r w:rsidRPr="00066B74">
        <w:rPr>
          <w:rFonts w:ascii="Tahoma" w:hAnsi="Tahoma" w:cs="Tahoma"/>
          <w:sz w:val="20"/>
          <w:szCs w:val="20"/>
        </w:rPr>
        <w:t xml:space="preserve">The Securities and Exchange Commission of Sri Lanka (SEC) </w:t>
      </w:r>
      <w:r>
        <w:rPr>
          <w:rFonts w:ascii="Tahoma" w:hAnsi="Tahoma" w:cs="Tahoma"/>
          <w:sz w:val="20"/>
          <w:szCs w:val="20"/>
        </w:rPr>
        <w:t>as part of its continuous engagement process with stakeholders in the capital market landscape, held a meeting with the managing partners and audit partners of audit firms on its list of Approved Auditors recently. The main purpose of this session was to discuss the SEC’s expectations on the role of the auditors and some recent concerns that had arisen.</w:t>
      </w:r>
    </w:p>
    <w:p w14:paraId="511630E4" w14:textId="77777777" w:rsidR="004A6B3F" w:rsidRDefault="004A6B3F" w:rsidP="004A6B3F">
      <w:pPr>
        <w:spacing w:line="360" w:lineRule="auto"/>
        <w:jc w:val="both"/>
        <w:rPr>
          <w:rFonts w:ascii="Tahoma" w:hAnsi="Tahoma" w:cs="Tahoma"/>
          <w:sz w:val="20"/>
          <w:szCs w:val="20"/>
        </w:rPr>
      </w:pPr>
      <w:r w:rsidRPr="00284517">
        <w:rPr>
          <w:rFonts w:ascii="Tahoma" w:hAnsi="Tahoma" w:cs="Tahoma"/>
          <w:sz w:val="20"/>
          <w:szCs w:val="20"/>
        </w:rPr>
        <w:t xml:space="preserve">SEC Chairman, Faizal Salieh, </w:t>
      </w:r>
      <w:r>
        <w:rPr>
          <w:rFonts w:ascii="Tahoma" w:hAnsi="Tahoma" w:cs="Tahoma"/>
          <w:sz w:val="20"/>
          <w:szCs w:val="20"/>
        </w:rPr>
        <w:t>SEC Commission Member, Manil Jayesinghe, SEC Commission Member and President of CA Sri Lanka, Heshana Kuruppu,</w:t>
      </w:r>
      <w:r w:rsidRPr="00284517">
        <w:rPr>
          <w:rFonts w:ascii="Tahoma" w:hAnsi="Tahoma" w:cs="Tahoma"/>
          <w:sz w:val="20"/>
          <w:szCs w:val="20"/>
        </w:rPr>
        <w:t xml:space="preserve"> </w:t>
      </w:r>
      <w:r>
        <w:rPr>
          <w:rFonts w:ascii="Tahoma" w:hAnsi="Tahoma" w:cs="Tahoma"/>
          <w:sz w:val="20"/>
          <w:szCs w:val="20"/>
        </w:rPr>
        <w:t xml:space="preserve">SEC </w:t>
      </w:r>
      <w:r w:rsidRPr="00284517">
        <w:rPr>
          <w:rFonts w:ascii="Tahoma" w:hAnsi="Tahoma" w:cs="Tahoma"/>
          <w:sz w:val="20"/>
          <w:szCs w:val="20"/>
        </w:rPr>
        <w:t>Director General</w:t>
      </w:r>
      <w:r>
        <w:rPr>
          <w:rFonts w:ascii="Tahoma" w:hAnsi="Tahoma" w:cs="Tahoma"/>
          <w:sz w:val="20"/>
          <w:szCs w:val="20"/>
        </w:rPr>
        <w:t>,</w:t>
      </w:r>
      <w:r w:rsidRPr="00284517">
        <w:rPr>
          <w:rFonts w:ascii="Tahoma" w:hAnsi="Tahoma" w:cs="Tahoma"/>
          <w:sz w:val="20"/>
          <w:szCs w:val="20"/>
        </w:rPr>
        <w:t xml:space="preserve"> </w:t>
      </w:r>
      <w:r>
        <w:rPr>
          <w:rFonts w:ascii="Tahoma" w:hAnsi="Tahoma" w:cs="Tahoma"/>
          <w:sz w:val="20"/>
          <w:szCs w:val="20"/>
        </w:rPr>
        <w:t>Chinthaka Mendis</w:t>
      </w:r>
      <w:r w:rsidRPr="00284517">
        <w:rPr>
          <w:rFonts w:ascii="Tahoma" w:hAnsi="Tahoma" w:cs="Tahoma"/>
          <w:sz w:val="20"/>
          <w:szCs w:val="20"/>
        </w:rPr>
        <w:t xml:space="preserve">, </w:t>
      </w:r>
      <w:r>
        <w:rPr>
          <w:rFonts w:ascii="Tahoma" w:hAnsi="Tahoma" w:cs="Tahoma"/>
          <w:sz w:val="20"/>
          <w:szCs w:val="20"/>
        </w:rPr>
        <w:t xml:space="preserve">SEC </w:t>
      </w:r>
      <w:r w:rsidRPr="00284517">
        <w:rPr>
          <w:rFonts w:ascii="Tahoma" w:hAnsi="Tahoma" w:cs="Tahoma"/>
          <w:sz w:val="20"/>
          <w:szCs w:val="20"/>
        </w:rPr>
        <w:t xml:space="preserve">Director </w:t>
      </w:r>
      <w:r>
        <w:rPr>
          <w:rFonts w:ascii="Tahoma" w:hAnsi="Tahoma" w:cs="Tahoma"/>
          <w:sz w:val="20"/>
          <w:szCs w:val="20"/>
        </w:rPr>
        <w:t>Corporate Affairs, Manuri Weerasinghe</w:t>
      </w:r>
      <w:r w:rsidRPr="00284517">
        <w:rPr>
          <w:rFonts w:ascii="Tahoma" w:hAnsi="Tahoma" w:cs="Tahoma"/>
          <w:sz w:val="20"/>
          <w:szCs w:val="20"/>
        </w:rPr>
        <w:t xml:space="preserve">, </w:t>
      </w:r>
      <w:r>
        <w:rPr>
          <w:rFonts w:ascii="Tahoma" w:hAnsi="Tahoma" w:cs="Tahoma"/>
          <w:sz w:val="20"/>
          <w:szCs w:val="20"/>
        </w:rPr>
        <w:t xml:space="preserve">Sri Lanka Accounting and Auditing Standards Monitoring Board (SLAASMB) Director General, Anusha Mohotti, </w:t>
      </w:r>
      <w:r w:rsidRPr="00284517">
        <w:rPr>
          <w:rFonts w:ascii="Tahoma" w:hAnsi="Tahoma" w:cs="Tahoma"/>
          <w:sz w:val="20"/>
          <w:szCs w:val="20"/>
        </w:rPr>
        <w:t>and other officials of the SEC</w:t>
      </w:r>
      <w:r>
        <w:rPr>
          <w:rFonts w:ascii="Tahoma" w:hAnsi="Tahoma" w:cs="Tahoma"/>
          <w:sz w:val="20"/>
          <w:szCs w:val="20"/>
        </w:rPr>
        <w:t xml:space="preserve"> and SLAASMB as well as the representatives from SEC’s Approved List of Auditors</w:t>
      </w:r>
      <w:r w:rsidRPr="00284517">
        <w:rPr>
          <w:rFonts w:ascii="Tahoma" w:hAnsi="Tahoma" w:cs="Tahoma"/>
          <w:sz w:val="20"/>
          <w:szCs w:val="20"/>
        </w:rPr>
        <w:t xml:space="preserve"> participated at the meeting.</w:t>
      </w:r>
    </w:p>
    <w:p w14:paraId="5B5E70B2" w14:textId="77777777" w:rsidR="004A6B3F" w:rsidRDefault="004A6B3F" w:rsidP="004A6B3F">
      <w:pPr>
        <w:spacing w:line="360" w:lineRule="auto"/>
        <w:jc w:val="both"/>
        <w:rPr>
          <w:rFonts w:ascii="Tahoma" w:hAnsi="Tahoma" w:cs="Tahoma"/>
          <w:sz w:val="20"/>
          <w:szCs w:val="20"/>
        </w:rPr>
      </w:pPr>
      <w:r>
        <w:rPr>
          <w:rFonts w:ascii="Tahoma" w:hAnsi="Tahoma" w:cs="Tahoma"/>
          <w:sz w:val="20"/>
          <w:szCs w:val="20"/>
        </w:rPr>
        <w:t>The SEC Chairman apprised the audience on SEC’s proactive regulatory approach in regulating Listed Entities and emphasized the importance of audit quality and the duties and obligations of the auditors towards public interest</w:t>
      </w:r>
      <w:r w:rsidRPr="00BC5598">
        <w:rPr>
          <w:rFonts w:ascii="Tahoma" w:hAnsi="Tahoma" w:cs="Tahoma"/>
          <w:sz w:val="20"/>
          <w:szCs w:val="20"/>
        </w:rPr>
        <w:t>.</w:t>
      </w:r>
      <w:r>
        <w:rPr>
          <w:rFonts w:ascii="Tahoma" w:hAnsi="Tahoma" w:cs="Tahoma"/>
          <w:sz w:val="20"/>
          <w:szCs w:val="20"/>
        </w:rPr>
        <w:t xml:space="preserve"> The SEC officials also </w:t>
      </w:r>
      <w:r w:rsidRPr="1195039A">
        <w:rPr>
          <w:rFonts w:ascii="Tahoma" w:hAnsi="Tahoma" w:cs="Tahoma"/>
          <w:sz w:val="20"/>
          <w:szCs w:val="20"/>
        </w:rPr>
        <w:t xml:space="preserve">presented </w:t>
      </w:r>
      <w:r>
        <w:rPr>
          <w:rFonts w:ascii="Tahoma" w:hAnsi="Tahoma" w:cs="Tahoma"/>
          <w:sz w:val="20"/>
          <w:szCs w:val="20"/>
        </w:rPr>
        <w:t>some</w:t>
      </w:r>
      <w:r w:rsidRPr="1195039A">
        <w:rPr>
          <w:rFonts w:ascii="Tahoma" w:hAnsi="Tahoma" w:cs="Tahoma"/>
          <w:sz w:val="20"/>
          <w:szCs w:val="20"/>
        </w:rPr>
        <w:t xml:space="preserve"> case </w:t>
      </w:r>
      <w:r>
        <w:rPr>
          <w:rFonts w:ascii="Tahoma" w:hAnsi="Tahoma" w:cs="Tahoma"/>
          <w:sz w:val="20"/>
          <w:szCs w:val="20"/>
        </w:rPr>
        <w:t>examples</w:t>
      </w:r>
      <w:r w:rsidRPr="1195039A">
        <w:rPr>
          <w:rFonts w:ascii="Tahoma" w:hAnsi="Tahoma" w:cs="Tahoma"/>
          <w:sz w:val="20"/>
          <w:szCs w:val="20"/>
        </w:rPr>
        <w:t xml:space="preserve"> that ha</w:t>
      </w:r>
      <w:r>
        <w:rPr>
          <w:rFonts w:ascii="Tahoma" w:hAnsi="Tahoma" w:cs="Tahoma"/>
          <w:sz w:val="20"/>
          <w:szCs w:val="20"/>
        </w:rPr>
        <w:t>d</w:t>
      </w:r>
      <w:r w:rsidRPr="1195039A">
        <w:rPr>
          <w:rFonts w:ascii="Tahoma" w:hAnsi="Tahoma" w:cs="Tahoma"/>
          <w:sz w:val="20"/>
          <w:szCs w:val="20"/>
        </w:rPr>
        <w:t xml:space="preserve"> transpired </w:t>
      </w:r>
      <w:r>
        <w:rPr>
          <w:rFonts w:ascii="Tahoma" w:hAnsi="Tahoma" w:cs="Tahoma"/>
          <w:sz w:val="20"/>
          <w:szCs w:val="20"/>
        </w:rPr>
        <w:t>during the</w:t>
      </w:r>
      <w:r w:rsidRPr="1195039A">
        <w:rPr>
          <w:rFonts w:ascii="Tahoma" w:hAnsi="Tahoma" w:cs="Tahoma"/>
          <w:sz w:val="20"/>
          <w:szCs w:val="20"/>
        </w:rPr>
        <w:t xml:space="preserve"> SEC’s </w:t>
      </w:r>
      <w:r>
        <w:rPr>
          <w:rFonts w:ascii="Tahoma" w:hAnsi="Tahoma" w:cs="Tahoma"/>
          <w:sz w:val="20"/>
          <w:szCs w:val="20"/>
        </w:rPr>
        <w:t>regular review process</w:t>
      </w:r>
      <w:r w:rsidRPr="1195039A">
        <w:rPr>
          <w:rFonts w:ascii="Tahoma" w:hAnsi="Tahoma" w:cs="Tahoma"/>
          <w:sz w:val="20"/>
          <w:szCs w:val="20"/>
        </w:rPr>
        <w:t>.</w:t>
      </w:r>
      <w:r>
        <w:rPr>
          <w:rFonts w:ascii="Tahoma" w:hAnsi="Tahoma" w:cs="Tahoma"/>
          <w:sz w:val="20"/>
          <w:szCs w:val="20"/>
        </w:rPr>
        <w:t xml:space="preserve"> The meeting also discussed the administrative sanctions applicable to directors of Listed Entities for certain non-compliances in order to strengthen market discipline.</w:t>
      </w:r>
    </w:p>
    <w:p w14:paraId="51163CA6" w14:textId="77777777" w:rsidR="004A6B3F" w:rsidRDefault="004A6B3F" w:rsidP="004A6B3F">
      <w:pPr>
        <w:spacing w:line="360" w:lineRule="auto"/>
        <w:jc w:val="both"/>
        <w:rPr>
          <w:rFonts w:ascii="Tahoma" w:hAnsi="Tahoma" w:cs="Tahoma"/>
          <w:sz w:val="20"/>
          <w:szCs w:val="20"/>
        </w:rPr>
      </w:pPr>
      <w:r>
        <w:rPr>
          <w:rFonts w:ascii="Tahoma" w:hAnsi="Tahoma" w:cs="Tahoma"/>
          <w:sz w:val="20"/>
          <w:szCs w:val="20"/>
        </w:rPr>
        <w:t xml:space="preserve">The importance of collaboration between external and internal auditors was discussed and the SEC Chairman </w:t>
      </w:r>
      <w:r w:rsidRPr="1195039A">
        <w:rPr>
          <w:rFonts w:ascii="Tahoma" w:hAnsi="Tahoma" w:cs="Tahoma"/>
          <w:sz w:val="20"/>
          <w:szCs w:val="20"/>
        </w:rPr>
        <w:t xml:space="preserve">requested the </w:t>
      </w:r>
      <w:r>
        <w:rPr>
          <w:rFonts w:ascii="Tahoma" w:hAnsi="Tahoma" w:cs="Tahoma"/>
          <w:sz w:val="20"/>
          <w:szCs w:val="20"/>
        </w:rPr>
        <w:t>external auditors</w:t>
      </w:r>
      <w:r w:rsidRPr="1195039A">
        <w:rPr>
          <w:rFonts w:ascii="Tahoma" w:hAnsi="Tahoma" w:cs="Tahoma"/>
          <w:sz w:val="20"/>
          <w:szCs w:val="20"/>
        </w:rPr>
        <w:t xml:space="preserve"> to consider appropriate mechanisms to </w:t>
      </w:r>
      <w:r>
        <w:rPr>
          <w:rFonts w:ascii="Tahoma" w:hAnsi="Tahoma" w:cs="Tahoma"/>
          <w:sz w:val="20"/>
          <w:szCs w:val="20"/>
        </w:rPr>
        <w:t xml:space="preserve">effectively improve the coordination between </w:t>
      </w:r>
      <w:r w:rsidRPr="1195039A">
        <w:rPr>
          <w:rFonts w:ascii="Tahoma" w:hAnsi="Tahoma" w:cs="Tahoma"/>
          <w:sz w:val="20"/>
          <w:szCs w:val="20"/>
        </w:rPr>
        <w:t>the external and internal audit</w:t>
      </w:r>
      <w:r>
        <w:rPr>
          <w:rFonts w:ascii="Tahoma" w:hAnsi="Tahoma" w:cs="Tahoma"/>
          <w:sz w:val="20"/>
          <w:szCs w:val="20"/>
        </w:rPr>
        <w:t xml:space="preserve"> processes to</w:t>
      </w:r>
      <w:r w:rsidRPr="1195039A">
        <w:rPr>
          <w:rFonts w:ascii="Tahoma" w:hAnsi="Tahoma" w:cs="Tahoma"/>
          <w:sz w:val="20"/>
          <w:szCs w:val="20"/>
        </w:rPr>
        <w:t xml:space="preserve"> achieve greater level of </w:t>
      </w:r>
      <w:r>
        <w:rPr>
          <w:rFonts w:ascii="Tahoma" w:hAnsi="Tahoma" w:cs="Tahoma"/>
          <w:sz w:val="20"/>
          <w:szCs w:val="20"/>
        </w:rPr>
        <w:t xml:space="preserve">efficiency. The ultimate objective is to integrate the internal audit plan and focus areas with the external audit plan and focus, for better effectiveness in the final audit outcomes. The audit firm representatives stated that </w:t>
      </w:r>
      <w:r w:rsidRPr="205A2C9A">
        <w:rPr>
          <w:rFonts w:ascii="Tahoma" w:hAnsi="Tahoma" w:cs="Tahoma"/>
          <w:sz w:val="20"/>
          <w:szCs w:val="20"/>
        </w:rPr>
        <w:t>the independence, technical competen</w:t>
      </w:r>
      <w:r>
        <w:rPr>
          <w:rFonts w:ascii="Tahoma" w:hAnsi="Tahoma" w:cs="Tahoma"/>
          <w:sz w:val="20"/>
          <w:szCs w:val="20"/>
        </w:rPr>
        <w:t xml:space="preserve">cies </w:t>
      </w:r>
      <w:r w:rsidRPr="205A2C9A">
        <w:rPr>
          <w:rFonts w:ascii="Tahoma" w:hAnsi="Tahoma" w:cs="Tahoma"/>
          <w:sz w:val="20"/>
          <w:szCs w:val="20"/>
        </w:rPr>
        <w:t>and effectiveness of the internal audit process need to be assured</w:t>
      </w:r>
      <w:r>
        <w:rPr>
          <w:rFonts w:ascii="Tahoma" w:hAnsi="Tahoma" w:cs="Tahoma"/>
          <w:sz w:val="20"/>
          <w:szCs w:val="20"/>
        </w:rPr>
        <w:t xml:space="preserve"> in order to have a positive impact on the internal control environment and financial statements. Importance of determining a consistent internal audit scope across the board was highlighted and it was agreed that there should be effective coordination among the Institute of Internal Auditors (IIA), the SEC and CA Sri Lanka on this.</w:t>
      </w:r>
    </w:p>
    <w:p w14:paraId="5D2179EE" w14:textId="77777777" w:rsidR="004A6B3F" w:rsidRDefault="004A6B3F" w:rsidP="004A6B3F">
      <w:pPr>
        <w:spacing w:line="360" w:lineRule="auto"/>
        <w:jc w:val="both"/>
        <w:rPr>
          <w:rFonts w:ascii="Tahoma" w:hAnsi="Tahoma" w:cs="Tahoma"/>
          <w:sz w:val="20"/>
          <w:szCs w:val="20"/>
        </w:rPr>
      </w:pPr>
      <w:r>
        <w:rPr>
          <w:rFonts w:ascii="Tahoma" w:hAnsi="Tahoma" w:cs="Tahoma"/>
          <w:sz w:val="20"/>
          <w:szCs w:val="20"/>
        </w:rPr>
        <w:t xml:space="preserve">SEC and SLAASMB officials underscored the importance of involving the Board Audit Committee Chairs of Listed Entities in the dialogue. It was noted </w:t>
      </w:r>
      <w:r w:rsidRPr="205A2C9A">
        <w:rPr>
          <w:rFonts w:ascii="Tahoma" w:hAnsi="Tahoma" w:cs="Tahoma"/>
          <w:sz w:val="20"/>
          <w:szCs w:val="20"/>
        </w:rPr>
        <w:t xml:space="preserve">that </w:t>
      </w:r>
      <w:r>
        <w:rPr>
          <w:rFonts w:ascii="Tahoma" w:hAnsi="Tahoma" w:cs="Tahoma"/>
          <w:sz w:val="20"/>
          <w:szCs w:val="20"/>
        </w:rPr>
        <w:t xml:space="preserve">the </w:t>
      </w:r>
      <w:r w:rsidRPr="205A2C9A">
        <w:rPr>
          <w:rFonts w:ascii="Tahoma" w:hAnsi="Tahoma" w:cs="Tahoma"/>
          <w:sz w:val="20"/>
          <w:szCs w:val="20"/>
        </w:rPr>
        <w:t>Board Audit Committee</w:t>
      </w:r>
      <w:r>
        <w:rPr>
          <w:rFonts w:ascii="Tahoma" w:hAnsi="Tahoma" w:cs="Tahoma"/>
          <w:sz w:val="20"/>
          <w:szCs w:val="20"/>
        </w:rPr>
        <w:t>s</w:t>
      </w:r>
      <w:r w:rsidRPr="205A2C9A">
        <w:rPr>
          <w:rFonts w:ascii="Tahoma" w:hAnsi="Tahoma" w:cs="Tahoma"/>
          <w:sz w:val="20"/>
          <w:szCs w:val="20"/>
        </w:rPr>
        <w:t xml:space="preserve"> should be educated to evaluate </w:t>
      </w:r>
      <w:r w:rsidRPr="205A2C9A">
        <w:rPr>
          <w:rFonts w:ascii="Tahoma" w:hAnsi="Tahoma" w:cs="Tahoma"/>
          <w:sz w:val="20"/>
          <w:szCs w:val="20"/>
        </w:rPr>
        <w:lastRenderedPageBreak/>
        <w:t>the work carried out by the internal audit</w:t>
      </w:r>
      <w:r>
        <w:rPr>
          <w:rFonts w:ascii="Tahoma" w:hAnsi="Tahoma" w:cs="Tahoma"/>
          <w:sz w:val="20"/>
          <w:szCs w:val="20"/>
        </w:rPr>
        <w:t xml:space="preserve">. The SEC Chairman stated that the SEC would spearhead </w:t>
      </w:r>
      <w:r w:rsidRPr="205A2C9A">
        <w:rPr>
          <w:rFonts w:ascii="Tahoma" w:hAnsi="Tahoma" w:cs="Tahoma"/>
          <w:sz w:val="20"/>
          <w:szCs w:val="20"/>
        </w:rPr>
        <w:t>educating the Board Audit Committee</w:t>
      </w:r>
      <w:r>
        <w:rPr>
          <w:rFonts w:ascii="Tahoma" w:hAnsi="Tahoma" w:cs="Tahoma"/>
          <w:sz w:val="20"/>
          <w:szCs w:val="20"/>
        </w:rPr>
        <w:t>s</w:t>
      </w:r>
      <w:r w:rsidRPr="205A2C9A">
        <w:rPr>
          <w:rFonts w:ascii="Tahoma" w:hAnsi="Tahoma" w:cs="Tahoma"/>
          <w:sz w:val="20"/>
          <w:szCs w:val="20"/>
        </w:rPr>
        <w:t xml:space="preserve"> together with </w:t>
      </w:r>
      <w:r>
        <w:rPr>
          <w:rFonts w:ascii="Tahoma" w:hAnsi="Tahoma" w:cs="Tahoma"/>
          <w:sz w:val="20"/>
          <w:szCs w:val="20"/>
        </w:rPr>
        <w:t xml:space="preserve">SLAASMB, IIA and </w:t>
      </w:r>
      <w:r w:rsidRPr="205A2C9A">
        <w:rPr>
          <w:rFonts w:ascii="Tahoma" w:hAnsi="Tahoma" w:cs="Tahoma"/>
          <w:sz w:val="20"/>
          <w:szCs w:val="20"/>
        </w:rPr>
        <w:t>CA Sri Lanka</w:t>
      </w:r>
      <w:r>
        <w:rPr>
          <w:rFonts w:ascii="Tahoma" w:hAnsi="Tahoma" w:cs="Tahoma"/>
          <w:sz w:val="20"/>
          <w:szCs w:val="20"/>
        </w:rPr>
        <w:t>.</w:t>
      </w:r>
    </w:p>
    <w:p w14:paraId="684F8031" w14:textId="77777777" w:rsidR="004A6B3F" w:rsidRDefault="004A6B3F" w:rsidP="004A6B3F">
      <w:pPr>
        <w:spacing w:line="360" w:lineRule="auto"/>
        <w:jc w:val="both"/>
        <w:rPr>
          <w:rFonts w:ascii="Tahoma" w:hAnsi="Tahoma" w:cs="Tahoma"/>
          <w:sz w:val="20"/>
          <w:szCs w:val="20"/>
        </w:rPr>
      </w:pPr>
      <w:r>
        <w:rPr>
          <w:rFonts w:ascii="Tahoma" w:hAnsi="Tahoma" w:cs="Tahoma"/>
          <w:sz w:val="20"/>
          <w:szCs w:val="20"/>
        </w:rPr>
        <w:t xml:space="preserve">The audit firms expressed the challenges they face in </w:t>
      </w:r>
      <w:r w:rsidRPr="205A2C9A">
        <w:rPr>
          <w:rFonts w:ascii="Tahoma" w:hAnsi="Tahoma" w:cs="Tahoma"/>
          <w:sz w:val="20"/>
          <w:szCs w:val="20"/>
        </w:rPr>
        <w:t>expand</w:t>
      </w:r>
      <w:r>
        <w:rPr>
          <w:rFonts w:ascii="Tahoma" w:hAnsi="Tahoma" w:cs="Tahoma"/>
          <w:sz w:val="20"/>
          <w:szCs w:val="20"/>
        </w:rPr>
        <w:t>ing</w:t>
      </w:r>
      <w:r w:rsidRPr="205A2C9A">
        <w:rPr>
          <w:rFonts w:ascii="Tahoma" w:hAnsi="Tahoma" w:cs="Tahoma"/>
          <w:sz w:val="20"/>
          <w:szCs w:val="20"/>
        </w:rPr>
        <w:t xml:space="preserve"> their scope</w:t>
      </w:r>
      <w:r>
        <w:rPr>
          <w:rFonts w:ascii="Tahoma" w:hAnsi="Tahoma" w:cs="Tahoma"/>
          <w:sz w:val="20"/>
          <w:szCs w:val="20"/>
        </w:rPr>
        <w:t xml:space="preserve"> in response to the evolving regulatory environment. The SEC officials took note of the concerns raised and stated that the requirement of the SEC is that whenever the auditors identify any contraventions in the ordinary course of their duties, they shall promptly notify the company’s Board Audit Committee, Board of Directors, and the SEC as appropriate. </w:t>
      </w:r>
    </w:p>
    <w:p w14:paraId="4CF5C4BF" w14:textId="77777777" w:rsidR="004A6B3F" w:rsidRDefault="004A6B3F" w:rsidP="004A6B3F">
      <w:pPr>
        <w:spacing w:line="360" w:lineRule="auto"/>
        <w:jc w:val="both"/>
        <w:rPr>
          <w:rFonts w:ascii="Tahoma" w:hAnsi="Tahoma" w:cs="Tahoma"/>
          <w:sz w:val="20"/>
          <w:szCs w:val="20"/>
        </w:rPr>
      </w:pPr>
      <w:r>
        <w:rPr>
          <w:rFonts w:ascii="Tahoma" w:hAnsi="Tahoma" w:cs="Tahoma"/>
          <w:sz w:val="20"/>
          <w:szCs w:val="20"/>
        </w:rPr>
        <w:t>The auditors also expressed their concerns about several issues observed in the market such as Listed Entities compromising on the audit quality by opting for lower audit fees, the lack of a competency criteria for appointing directors to Listed Entities and highlighted the importance of making the cost of non-compliance higher than the cost of compliance. The SEC apprised the audience on the initiatives taken to address the concerns. It was stated that the SEC introduced the A</w:t>
      </w:r>
      <w:r w:rsidRPr="00D06AD9">
        <w:rPr>
          <w:rFonts w:ascii="Tahoma" w:hAnsi="Tahoma" w:cs="Tahoma"/>
          <w:sz w:val="20"/>
          <w:szCs w:val="20"/>
        </w:rPr>
        <w:t xml:space="preserve">pproved </w:t>
      </w:r>
      <w:r>
        <w:rPr>
          <w:rFonts w:ascii="Tahoma" w:hAnsi="Tahoma" w:cs="Tahoma"/>
          <w:sz w:val="20"/>
          <w:szCs w:val="20"/>
        </w:rPr>
        <w:t>L</w:t>
      </w:r>
      <w:r w:rsidRPr="00D06AD9">
        <w:rPr>
          <w:rFonts w:ascii="Tahoma" w:hAnsi="Tahoma" w:cs="Tahoma"/>
          <w:sz w:val="20"/>
          <w:szCs w:val="20"/>
        </w:rPr>
        <w:t xml:space="preserve">ist of </w:t>
      </w:r>
      <w:r>
        <w:rPr>
          <w:rFonts w:ascii="Tahoma" w:hAnsi="Tahoma" w:cs="Tahoma"/>
          <w:sz w:val="20"/>
          <w:szCs w:val="20"/>
        </w:rPr>
        <w:t>A</w:t>
      </w:r>
      <w:r w:rsidRPr="00D06AD9">
        <w:rPr>
          <w:rFonts w:ascii="Tahoma" w:hAnsi="Tahoma" w:cs="Tahoma"/>
          <w:sz w:val="20"/>
          <w:szCs w:val="20"/>
        </w:rPr>
        <w:t>uditors to ensure th</w:t>
      </w:r>
      <w:r>
        <w:rPr>
          <w:rFonts w:ascii="Tahoma" w:hAnsi="Tahoma" w:cs="Tahoma"/>
          <w:sz w:val="20"/>
          <w:szCs w:val="20"/>
        </w:rPr>
        <w:t>at</w:t>
      </w:r>
      <w:r w:rsidRPr="00D06AD9">
        <w:rPr>
          <w:rFonts w:ascii="Tahoma" w:hAnsi="Tahoma" w:cs="Tahoma"/>
          <w:sz w:val="20"/>
          <w:szCs w:val="20"/>
        </w:rPr>
        <w:t xml:space="preserve"> market standard</w:t>
      </w:r>
      <w:r>
        <w:rPr>
          <w:rFonts w:ascii="Tahoma" w:hAnsi="Tahoma" w:cs="Tahoma"/>
          <w:sz w:val="20"/>
          <w:szCs w:val="20"/>
        </w:rPr>
        <w:t>s</w:t>
      </w:r>
      <w:r w:rsidRPr="00D06AD9">
        <w:rPr>
          <w:rFonts w:ascii="Tahoma" w:hAnsi="Tahoma" w:cs="Tahoma"/>
          <w:sz w:val="20"/>
          <w:szCs w:val="20"/>
        </w:rPr>
        <w:t xml:space="preserve"> and stature</w:t>
      </w:r>
      <w:r>
        <w:rPr>
          <w:rFonts w:ascii="Tahoma" w:hAnsi="Tahoma" w:cs="Tahoma"/>
          <w:sz w:val="20"/>
          <w:szCs w:val="20"/>
        </w:rPr>
        <w:t xml:space="preserve"> is maintained; and that the SEC has currently given the ownership to company Boards to determine and disclose the competency criteria for appointment of directors.</w:t>
      </w:r>
    </w:p>
    <w:p w14:paraId="0B89B147" w14:textId="77777777" w:rsidR="004A6B3F" w:rsidRDefault="004A6B3F" w:rsidP="004A6B3F">
      <w:pPr>
        <w:spacing w:line="360" w:lineRule="auto"/>
        <w:jc w:val="both"/>
        <w:rPr>
          <w:rFonts w:ascii="Tahoma" w:hAnsi="Tahoma" w:cs="Tahoma"/>
          <w:sz w:val="20"/>
          <w:szCs w:val="20"/>
        </w:rPr>
      </w:pPr>
      <w:r>
        <w:rPr>
          <w:rFonts w:ascii="Tahoma" w:hAnsi="Tahoma" w:cs="Tahoma"/>
          <w:sz w:val="20"/>
          <w:szCs w:val="20"/>
        </w:rPr>
        <w:t>In his concluding remarks, the SEC Chairman, Mr. Salieh, requested the auditors to be mindful in balancing client relationship considerations with the public interest responsibilities.</w:t>
      </w:r>
    </w:p>
    <w:p w14:paraId="3C6294C2" w14:textId="77777777" w:rsidR="004A6B3F" w:rsidRPr="00066B74" w:rsidRDefault="004A6B3F" w:rsidP="004A6B3F">
      <w:pPr>
        <w:spacing w:line="360" w:lineRule="auto"/>
        <w:jc w:val="both"/>
        <w:rPr>
          <w:rFonts w:ascii="Tahoma" w:hAnsi="Tahoma" w:cs="Tahoma"/>
          <w:sz w:val="20"/>
          <w:szCs w:val="20"/>
        </w:rPr>
      </w:pPr>
      <w:r>
        <w:rPr>
          <w:rFonts w:ascii="Tahoma" w:hAnsi="Tahoma" w:cs="Tahoma"/>
          <w:sz w:val="20"/>
          <w:szCs w:val="20"/>
        </w:rPr>
        <w:t>Currently there are 13 audit firms which are listed as Approved Auditors by the SEC.</w:t>
      </w:r>
    </w:p>
    <w:p w14:paraId="2722EAF5" w14:textId="415E949A" w:rsidR="00660D67" w:rsidRPr="00660D67" w:rsidRDefault="00660D67" w:rsidP="00660D67">
      <w:pPr>
        <w:spacing w:line="360" w:lineRule="auto"/>
        <w:jc w:val="both"/>
      </w:pPr>
    </w:p>
    <w:p w14:paraId="76814A19" w14:textId="77777777" w:rsidR="00E37AA5" w:rsidRDefault="00E37AA5" w:rsidP="001E106C">
      <w:pPr>
        <w:spacing w:line="240" w:lineRule="auto"/>
        <w:jc w:val="both"/>
        <w:rPr>
          <w:b/>
        </w:rPr>
      </w:pPr>
    </w:p>
    <w:p w14:paraId="16F56D63" w14:textId="32DA29C5" w:rsidR="00855A29" w:rsidRDefault="00855A29" w:rsidP="001E106C">
      <w:pPr>
        <w:spacing w:line="240" w:lineRule="auto"/>
        <w:jc w:val="both"/>
        <w:rPr>
          <w:b/>
        </w:rPr>
      </w:pPr>
      <w:r w:rsidRPr="00394EAC">
        <w:rPr>
          <w:b/>
        </w:rPr>
        <w:t>Issued by</w:t>
      </w:r>
    </w:p>
    <w:p w14:paraId="6A832A27" w14:textId="57A3BB62" w:rsidR="001E299D" w:rsidRPr="001E299D" w:rsidRDefault="001E299D" w:rsidP="00855A29">
      <w:pPr>
        <w:spacing w:line="240" w:lineRule="auto"/>
        <w:contextualSpacing/>
        <w:jc w:val="both"/>
        <w:rPr>
          <w:b/>
          <w:sz w:val="24"/>
          <w:szCs w:val="24"/>
        </w:rPr>
      </w:pPr>
      <w:r w:rsidRPr="001E299D">
        <w:rPr>
          <w:b/>
          <w:sz w:val="24"/>
          <w:szCs w:val="24"/>
        </w:rPr>
        <w:t>Tushara Jayaratne</w:t>
      </w:r>
    </w:p>
    <w:p w14:paraId="60722C54" w14:textId="59E6C694" w:rsidR="00855A29" w:rsidRDefault="005F1CFD" w:rsidP="00855A29">
      <w:pPr>
        <w:spacing w:line="240" w:lineRule="auto"/>
        <w:contextualSpacing/>
      </w:pPr>
      <w:r>
        <w:t>Deputy Director General</w:t>
      </w:r>
    </w:p>
    <w:p w14:paraId="171B89A8" w14:textId="0D051DDB" w:rsidR="00855A29" w:rsidRPr="00370E84" w:rsidRDefault="00686778" w:rsidP="00855A29">
      <w:pPr>
        <w:tabs>
          <w:tab w:val="left" w:pos="795"/>
        </w:tabs>
        <w:spacing w:line="240" w:lineRule="auto"/>
        <w:contextualSpacing/>
      </w:pPr>
      <w:r w:rsidRPr="00073241">
        <w:rPr>
          <w:noProof/>
        </w:rPr>
        <w:drawing>
          <wp:inline distT="0" distB="0" distL="0" distR="0" wp14:anchorId="18571694" wp14:editId="167C406B">
            <wp:extent cx="1912763" cy="414655"/>
            <wp:effectExtent l="0" t="0" r="0" b="4445"/>
            <wp:docPr id="1" name="Picture 1" descr="C:\Users\tushara\AppData\Local\Microsoft\Windows\INetCache\Content.Outlook\7DC8YUD7\SEC LOGO-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shara\AppData\Local\Microsoft\Windows\INetCache\Content.Outlook\7DC8YUD7\SEC LOGO-black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768" cy="420076"/>
                    </a:xfrm>
                    <a:prstGeom prst="rect">
                      <a:avLst/>
                    </a:prstGeom>
                    <a:noFill/>
                    <a:ln>
                      <a:noFill/>
                    </a:ln>
                  </pic:spPr>
                </pic:pic>
              </a:graphicData>
            </a:graphic>
          </wp:inline>
        </w:drawing>
      </w:r>
    </w:p>
    <w:p w14:paraId="167C9E2B" w14:textId="77777777" w:rsidR="00855A29" w:rsidRPr="00370E84" w:rsidRDefault="00855A29" w:rsidP="00855A29">
      <w:pPr>
        <w:tabs>
          <w:tab w:val="left" w:pos="795"/>
        </w:tabs>
        <w:spacing w:line="240" w:lineRule="auto"/>
        <w:contextualSpacing/>
      </w:pPr>
      <w:r w:rsidRPr="00370E84">
        <w:t xml:space="preserve">Level 28-29, East Tower, World Trade Center </w:t>
      </w:r>
    </w:p>
    <w:p w14:paraId="45CC8A93" w14:textId="77777777" w:rsidR="00855A29" w:rsidRPr="00370E84" w:rsidRDefault="00855A29" w:rsidP="00855A29">
      <w:pPr>
        <w:spacing w:line="240" w:lineRule="auto"/>
        <w:contextualSpacing/>
      </w:pPr>
      <w:r w:rsidRPr="00370E84">
        <w:t>Echelon Square, Colombo 01, Sri Lanka</w:t>
      </w:r>
    </w:p>
    <w:p w14:paraId="52ECF0A9" w14:textId="77777777" w:rsidR="00855A29" w:rsidRPr="00370E84" w:rsidRDefault="00855A29" w:rsidP="00855A29">
      <w:pPr>
        <w:spacing w:line="240" w:lineRule="auto"/>
        <w:contextualSpacing/>
      </w:pPr>
      <w:r w:rsidRPr="00370E84">
        <w:t>Phone:     (+94 11) 2143843 ext 190</w:t>
      </w:r>
    </w:p>
    <w:p w14:paraId="66D95344" w14:textId="77777777" w:rsidR="00855A29" w:rsidRPr="00370E84" w:rsidRDefault="00855A29" w:rsidP="00855A29">
      <w:pPr>
        <w:spacing w:line="240" w:lineRule="auto"/>
        <w:contextualSpacing/>
      </w:pPr>
      <w:r w:rsidRPr="00370E84">
        <w:t>Direct         (+94 11) 2143834</w:t>
      </w:r>
    </w:p>
    <w:p w14:paraId="3A5C49AB" w14:textId="77777777" w:rsidR="00855A29" w:rsidRPr="00370E84" w:rsidRDefault="00855A29" w:rsidP="00855A29">
      <w:pPr>
        <w:spacing w:line="240" w:lineRule="auto"/>
        <w:contextualSpacing/>
      </w:pPr>
      <w:r w:rsidRPr="00370E84">
        <w:t>Fax     :      (+94 11) 2439149</w:t>
      </w:r>
    </w:p>
    <w:p w14:paraId="01830987" w14:textId="77777777" w:rsidR="00855A29" w:rsidRPr="00370E84" w:rsidRDefault="00855A29" w:rsidP="00855A29">
      <w:pPr>
        <w:spacing w:line="240" w:lineRule="auto"/>
        <w:contextualSpacing/>
      </w:pPr>
      <w:r w:rsidRPr="00370E84">
        <w:t>E-Mail:      tushara@sec.gov.lk</w:t>
      </w:r>
    </w:p>
    <w:p w14:paraId="1B1142CF" w14:textId="77777777" w:rsidR="00855A29" w:rsidRPr="00370E84" w:rsidRDefault="00855A29" w:rsidP="00855A29">
      <w:pPr>
        <w:spacing w:line="240" w:lineRule="auto"/>
        <w:contextualSpacing/>
      </w:pPr>
      <w:r w:rsidRPr="00370E84">
        <w:t>Website:  http://www.sec.gov.lk</w:t>
      </w:r>
    </w:p>
    <w:p w14:paraId="003CAC9C" w14:textId="77777777" w:rsidR="00855A29" w:rsidRPr="00370E84" w:rsidRDefault="00C21294" w:rsidP="00BE2574">
      <w:pPr>
        <w:contextualSpacing/>
        <w:jc w:val="both"/>
        <w:rPr>
          <w:rFonts w:cs="Tahoma"/>
        </w:rPr>
      </w:pPr>
      <w:hyperlink r:id="rId9" w:history="1">
        <w:r w:rsidR="00370E84" w:rsidRPr="00370E84">
          <w:rPr>
            <w:rStyle w:val="Hyperlink"/>
            <w:rFonts w:cs="Tahoma"/>
            <w:color w:val="auto"/>
            <w:u w:val="none"/>
          </w:rPr>
          <w:t>https://www.facebook.com/secsocialmedia/</w:t>
        </w:r>
      </w:hyperlink>
    </w:p>
    <w:p w14:paraId="32B69E7F" w14:textId="42DA2891" w:rsidR="00370E84" w:rsidRDefault="00370E84" w:rsidP="00BE2574">
      <w:pPr>
        <w:contextualSpacing/>
        <w:jc w:val="both"/>
        <w:rPr>
          <w:rFonts w:cs="Tahoma"/>
          <w:color w:val="000000" w:themeColor="text1"/>
        </w:rPr>
      </w:pPr>
      <w:r w:rsidRPr="00370E84">
        <w:rPr>
          <w:rFonts w:cs="Tahoma"/>
          <w:color w:val="000000" w:themeColor="text1"/>
        </w:rPr>
        <w:t>https://twitter.com/SEC_SriLanka</w:t>
      </w:r>
    </w:p>
    <w:p w14:paraId="46532189" w14:textId="114E45DC" w:rsidR="00450AC9" w:rsidRDefault="00450AC9" w:rsidP="00BE2574">
      <w:pPr>
        <w:contextualSpacing/>
        <w:jc w:val="both"/>
        <w:rPr>
          <w:rFonts w:cs="Tahoma"/>
          <w:color w:val="000000" w:themeColor="text1"/>
        </w:rPr>
      </w:pPr>
    </w:p>
    <w:p w14:paraId="02DABDC0" w14:textId="2E4569ED" w:rsidR="00450AC9" w:rsidRDefault="00450AC9" w:rsidP="00BE2574">
      <w:pPr>
        <w:contextualSpacing/>
        <w:jc w:val="both"/>
        <w:rPr>
          <w:rFonts w:cs="Tahoma"/>
          <w:color w:val="000000" w:themeColor="text1"/>
        </w:rPr>
      </w:pPr>
    </w:p>
    <w:p w14:paraId="37FD808A" w14:textId="1B9E3EBC" w:rsidR="00450AC9" w:rsidRDefault="00450AC9" w:rsidP="00BE2574">
      <w:pPr>
        <w:contextualSpacing/>
        <w:jc w:val="both"/>
        <w:rPr>
          <w:rFonts w:cs="Tahoma"/>
          <w:color w:val="000000" w:themeColor="text1"/>
        </w:rPr>
      </w:pPr>
    </w:p>
    <w:sectPr w:rsidR="00450AC9" w:rsidSect="003946B5">
      <w:footerReference w:type="default" r:id="rId10"/>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8C27" w14:textId="77777777" w:rsidR="00C21294" w:rsidRDefault="00C21294" w:rsidP="00370E84">
      <w:pPr>
        <w:spacing w:after="0" w:line="240" w:lineRule="auto"/>
      </w:pPr>
      <w:r>
        <w:separator/>
      </w:r>
    </w:p>
  </w:endnote>
  <w:endnote w:type="continuationSeparator" w:id="0">
    <w:p w14:paraId="2AC6405B" w14:textId="77777777" w:rsidR="00C21294" w:rsidRDefault="00C21294" w:rsidP="0037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873494"/>
      <w:docPartObj>
        <w:docPartGallery w:val="Page Numbers (Bottom of Page)"/>
        <w:docPartUnique/>
      </w:docPartObj>
    </w:sdtPr>
    <w:sdtEndPr/>
    <w:sdtContent>
      <w:sdt>
        <w:sdtPr>
          <w:id w:val="-1769616900"/>
          <w:docPartObj>
            <w:docPartGallery w:val="Page Numbers (Top of Page)"/>
            <w:docPartUnique/>
          </w:docPartObj>
        </w:sdtPr>
        <w:sdtEndPr/>
        <w:sdtContent>
          <w:p w14:paraId="56316BAD" w14:textId="53E9ED1C" w:rsidR="00370E84" w:rsidRDefault="00370E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12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294">
              <w:rPr>
                <w:b/>
                <w:bCs/>
                <w:noProof/>
              </w:rPr>
              <w:t>1</w:t>
            </w:r>
            <w:r>
              <w:rPr>
                <w:b/>
                <w:bCs/>
                <w:sz w:val="24"/>
                <w:szCs w:val="24"/>
              </w:rPr>
              <w:fldChar w:fldCharType="end"/>
            </w:r>
          </w:p>
        </w:sdtContent>
      </w:sdt>
    </w:sdtContent>
  </w:sdt>
  <w:p w14:paraId="40FCA5C3" w14:textId="77777777" w:rsidR="00370E84" w:rsidRDefault="0037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4AB1E" w14:textId="77777777" w:rsidR="00C21294" w:rsidRDefault="00C21294" w:rsidP="00370E84">
      <w:pPr>
        <w:spacing w:after="0" w:line="240" w:lineRule="auto"/>
      </w:pPr>
      <w:r>
        <w:separator/>
      </w:r>
    </w:p>
  </w:footnote>
  <w:footnote w:type="continuationSeparator" w:id="0">
    <w:p w14:paraId="44EF69BC" w14:textId="77777777" w:rsidR="00C21294" w:rsidRDefault="00C21294" w:rsidP="00370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547B"/>
    <w:multiLevelType w:val="hybridMultilevel"/>
    <w:tmpl w:val="662A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34"/>
    <w:rsid w:val="000122A3"/>
    <w:rsid w:val="00033489"/>
    <w:rsid w:val="00034B9E"/>
    <w:rsid w:val="00061B26"/>
    <w:rsid w:val="000A19B7"/>
    <w:rsid w:val="0013210D"/>
    <w:rsid w:val="00140A50"/>
    <w:rsid w:val="001860E3"/>
    <w:rsid w:val="001C0A18"/>
    <w:rsid w:val="001E106C"/>
    <w:rsid w:val="001E299D"/>
    <w:rsid w:val="00205DCC"/>
    <w:rsid w:val="00214612"/>
    <w:rsid w:val="00221943"/>
    <w:rsid w:val="0022723A"/>
    <w:rsid w:val="00274DC6"/>
    <w:rsid w:val="002A18F5"/>
    <w:rsid w:val="00317B66"/>
    <w:rsid w:val="00330DFE"/>
    <w:rsid w:val="00336ED5"/>
    <w:rsid w:val="00370E84"/>
    <w:rsid w:val="00375A2C"/>
    <w:rsid w:val="00390A72"/>
    <w:rsid w:val="003946B5"/>
    <w:rsid w:val="003A07E9"/>
    <w:rsid w:val="003A34DA"/>
    <w:rsid w:val="003B5DF4"/>
    <w:rsid w:val="003D0623"/>
    <w:rsid w:val="003E4BAA"/>
    <w:rsid w:val="0042312E"/>
    <w:rsid w:val="0042402A"/>
    <w:rsid w:val="00442454"/>
    <w:rsid w:val="00450AC9"/>
    <w:rsid w:val="00496426"/>
    <w:rsid w:val="004A6B3F"/>
    <w:rsid w:val="004C2934"/>
    <w:rsid w:val="004D3024"/>
    <w:rsid w:val="004D566A"/>
    <w:rsid w:val="004E2C58"/>
    <w:rsid w:val="004F16DC"/>
    <w:rsid w:val="0052019D"/>
    <w:rsid w:val="00587221"/>
    <w:rsid w:val="005A3870"/>
    <w:rsid w:val="005C65F2"/>
    <w:rsid w:val="005E5AF0"/>
    <w:rsid w:val="005F1CFD"/>
    <w:rsid w:val="005F2CE3"/>
    <w:rsid w:val="006457C5"/>
    <w:rsid w:val="00646F6A"/>
    <w:rsid w:val="00653D13"/>
    <w:rsid w:val="00655E61"/>
    <w:rsid w:val="00660D67"/>
    <w:rsid w:val="00663176"/>
    <w:rsid w:val="00664DE9"/>
    <w:rsid w:val="00667CB6"/>
    <w:rsid w:val="00686778"/>
    <w:rsid w:val="006A1D05"/>
    <w:rsid w:val="006B5512"/>
    <w:rsid w:val="006F1DC3"/>
    <w:rsid w:val="00727E17"/>
    <w:rsid w:val="0073479A"/>
    <w:rsid w:val="00742225"/>
    <w:rsid w:val="0074557A"/>
    <w:rsid w:val="00753D46"/>
    <w:rsid w:val="00762B8A"/>
    <w:rsid w:val="00767BAB"/>
    <w:rsid w:val="00792774"/>
    <w:rsid w:val="007C75AD"/>
    <w:rsid w:val="007D071A"/>
    <w:rsid w:val="007E09FE"/>
    <w:rsid w:val="00806C94"/>
    <w:rsid w:val="00806D8A"/>
    <w:rsid w:val="00823F64"/>
    <w:rsid w:val="008300D1"/>
    <w:rsid w:val="00844A44"/>
    <w:rsid w:val="00851F68"/>
    <w:rsid w:val="00855A29"/>
    <w:rsid w:val="00871225"/>
    <w:rsid w:val="00883B31"/>
    <w:rsid w:val="008B2506"/>
    <w:rsid w:val="008D04C6"/>
    <w:rsid w:val="008E3AE7"/>
    <w:rsid w:val="009009BB"/>
    <w:rsid w:val="009347DD"/>
    <w:rsid w:val="009375CD"/>
    <w:rsid w:val="009409EC"/>
    <w:rsid w:val="00966CF4"/>
    <w:rsid w:val="00967042"/>
    <w:rsid w:val="00975112"/>
    <w:rsid w:val="00994B48"/>
    <w:rsid w:val="009A014C"/>
    <w:rsid w:val="009D6876"/>
    <w:rsid w:val="009E0862"/>
    <w:rsid w:val="009F0871"/>
    <w:rsid w:val="009F14FC"/>
    <w:rsid w:val="009F6C25"/>
    <w:rsid w:val="00A0657B"/>
    <w:rsid w:val="00A46E77"/>
    <w:rsid w:val="00A61D44"/>
    <w:rsid w:val="00A80C55"/>
    <w:rsid w:val="00A84DE5"/>
    <w:rsid w:val="00AC37A1"/>
    <w:rsid w:val="00AD0547"/>
    <w:rsid w:val="00AE16AC"/>
    <w:rsid w:val="00AF45B3"/>
    <w:rsid w:val="00AF5174"/>
    <w:rsid w:val="00AF5C8D"/>
    <w:rsid w:val="00B34288"/>
    <w:rsid w:val="00B644B9"/>
    <w:rsid w:val="00B67965"/>
    <w:rsid w:val="00B703AD"/>
    <w:rsid w:val="00B75508"/>
    <w:rsid w:val="00B93F64"/>
    <w:rsid w:val="00BA0D71"/>
    <w:rsid w:val="00BA5E01"/>
    <w:rsid w:val="00BB3D7D"/>
    <w:rsid w:val="00BC0256"/>
    <w:rsid w:val="00BE2574"/>
    <w:rsid w:val="00C12398"/>
    <w:rsid w:val="00C21294"/>
    <w:rsid w:val="00C613B8"/>
    <w:rsid w:val="00C80327"/>
    <w:rsid w:val="00C82C1C"/>
    <w:rsid w:val="00C92B66"/>
    <w:rsid w:val="00CA1C5E"/>
    <w:rsid w:val="00CC1268"/>
    <w:rsid w:val="00CC22DA"/>
    <w:rsid w:val="00CC3F1C"/>
    <w:rsid w:val="00CD375A"/>
    <w:rsid w:val="00CD4453"/>
    <w:rsid w:val="00D02EDF"/>
    <w:rsid w:val="00D25325"/>
    <w:rsid w:val="00D57C28"/>
    <w:rsid w:val="00D672D1"/>
    <w:rsid w:val="00D808DE"/>
    <w:rsid w:val="00D928FD"/>
    <w:rsid w:val="00D95D44"/>
    <w:rsid w:val="00DA6252"/>
    <w:rsid w:val="00DB2A1D"/>
    <w:rsid w:val="00DE0E1E"/>
    <w:rsid w:val="00E11868"/>
    <w:rsid w:val="00E11F44"/>
    <w:rsid w:val="00E2274B"/>
    <w:rsid w:val="00E37AA5"/>
    <w:rsid w:val="00E6685E"/>
    <w:rsid w:val="00E70022"/>
    <w:rsid w:val="00E74AEA"/>
    <w:rsid w:val="00E962CB"/>
    <w:rsid w:val="00EA4770"/>
    <w:rsid w:val="00EB1644"/>
    <w:rsid w:val="00F024E0"/>
    <w:rsid w:val="00F1507B"/>
    <w:rsid w:val="00F22247"/>
    <w:rsid w:val="00F273F9"/>
    <w:rsid w:val="00F43A05"/>
    <w:rsid w:val="00F53BA3"/>
    <w:rsid w:val="00F73429"/>
    <w:rsid w:val="00FA409A"/>
    <w:rsid w:val="00FD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3AC1"/>
  <w15:chartTrackingRefBased/>
  <w15:docId w15:val="{5CCE3BC6-0ECF-4FF1-8F5F-37A43E54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5CD"/>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E70022"/>
    <w:rPr>
      <w:smallCaps/>
      <w:color w:val="5A5A5A" w:themeColor="text1" w:themeTint="A5"/>
    </w:rPr>
  </w:style>
  <w:style w:type="paragraph" w:styleId="BalloonText">
    <w:name w:val="Balloon Text"/>
    <w:basedOn w:val="Normal"/>
    <w:link w:val="BalloonTextChar"/>
    <w:uiPriority w:val="99"/>
    <w:semiHidden/>
    <w:unhideWhenUsed/>
    <w:rsid w:val="00BE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74"/>
    <w:rPr>
      <w:rFonts w:ascii="Segoe UI" w:hAnsi="Segoe UI" w:cs="Segoe UI"/>
      <w:sz w:val="18"/>
      <w:szCs w:val="18"/>
    </w:rPr>
  </w:style>
  <w:style w:type="character" w:styleId="Hyperlink">
    <w:name w:val="Hyperlink"/>
    <w:basedOn w:val="DefaultParagraphFont"/>
    <w:uiPriority w:val="99"/>
    <w:unhideWhenUsed/>
    <w:rsid w:val="00370E84"/>
    <w:rPr>
      <w:color w:val="0563C1" w:themeColor="hyperlink"/>
      <w:u w:val="single"/>
    </w:rPr>
  </w:style>
  <w:style w:type="paragraph" w:styleId="Header">
    <w:name w:val="header"/>
    <w:basedOn w:val="Normal"/>
    <w:link w:val="HeaderChar"/>
    <w:uiPriority w:val="99"/>
    <w:unhideWhenUsed/>
    <w:rsid w:val="00370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84"/>
  </w:style>
  <w:style w:type="paragraph" w:styleId="Footer">
    <w:name w:val="footer"/>
    <w:basedOn w:val="Normal"/>
    <w:link w:val="FooterChar"/>
    <w:uiPriority w:val="99"/>
    <w:unhideWhenUsed/>
    <w:rsid w:val="00370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84"/>
  </w:style>
  <w:style w:type="paragraph" w:styleId="ListParagraph">
    <w:name w:val="List Paragraph"/>
    <w:basedOn w:val="Normal"/>
    <w:uiPriority w:val="34"/>
    <w:qFormat/>
    <w:rsid w:val="00B67965"/>
    <w:pPr>
      <w:ind w:left="720"/>
      <w:contextualSpacing/>
    </w:pPr>
  </w:style>
  <w:style w:type="paragraph" w:customStyle="1" w:styleId="Default">
    <w:name w:val="Default"/>
    <w:rsid w:val="003946B5"/>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653D13"/>
  </w:style>
  <w:style w:type="paragraph" w:customStyle="1" w:styleId="paragraph">
    <w:name w:val="paragraph"/>
    <w:basedOn w:val="Normal"/>
    <w:rsid w:val="00653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5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59101">
      <w:bodyDiv w:val="1"/>
      <w:marLeft w:val="0"/>
      <w:marRight w:val="0"/>
      <w:marTop w:val="0"/>
      <w:marBottom w:val="0"/>
      <w:divBdr>
        <w:top w:val="none" w:sz="0" w:space="0" w:color="auto"/>
        <w:left w:val="none" w:sz="0" w:space="0" w:color="auto"/>
        <w:bottom w:val="none" w:sz="0" w:space="0" w:color="auto"/>
        <w:right w:val="none" w:sz="0" w:space="0" w:color="auto"/>
      </w:divBdr>
    </w:div>
    <w:div w:id="1047530481">
      <w:bodyDiv w:val="1"/>
      <w:marLeft w:val="0"/>
      <w:marRight w:val="0"/>
      <w:marTop w:val="0"/>
      <w:marBottom w:val="0"/>
      <w:divBdr>
        <w:top w:val="none" w:sz="0" w:space="0" w:color="auto"/>
        <w:left w:val="none" w:sz="0" w:space="0" w:color="auto"/>
        <w:bottom w:val="none" w:sz="0" w:space="0" w:color="auto"/>
        <w:right w:val="none" w:sz="0" w:space="0" w:color="auto"/>
      </w:divBdr>
    </w:div>
    <w:div w:id="1117600436">
      <w:bodyDiv w:val="1"/>
      <w:marLeft w:val="0"/>
      <w:marRight w:val="0"/>
      <w:marTop w:val="0"/>
      <w:marBottom w:val="0"/>
      <w:divBdr>
        <w:top w:val="none" w:sz="0" w:space="0" w:color="auto"/>
        <w:left w:val="none" w:sz="0" w:space="0" w:color="auto"/>
        <w:bottom w:val="none" w:sz="0" w:space="0" w:color="auto"/>
        <w:right w:val="none" w:sz="0" w:space="0" w:color="auto"/>
      </w:divBdr>
    </w:div>
    <w:div w:id="1383820822">
      <w:bodyDiv w:val="1"/>
      <w:marLeft w:val="0"/>
      <w:marRight w:val="0"/>
      <w:marTop w:val="0"/>
      <w:marBottom w:val="0"/>
      <w:divBdr>
        <w:top w:val="none" w:sz="0" w:space="0" w:color="auto"/>
        <w:left w:val="none" w:sz="0" w:space="0" w:color="auto"/>
        <w:bottom w:val="none" w:sz="0" w:space="0" w:color="auto"/>
        <w:right w:val="none" w:sz="0" w:space="0" w:color="auto"/>
      </w:divBdr>
    </w:div>
    <w:div w:id="1494026026">
      <w:bodyDiv w:val="1"/>
      <w:marLeft w:val="0"/>
      <w:marRight w:val="0"/>
      <w:marTop w:val="0"/>
      <w:marBottom w:val="0"/>
      <w:divBdr>
        <w:top w:val="none" w:sz="0" w:space="0" w:color="auto"/>
        <w:left w:val="none" w:sz="0" w:space="0" w:color="auto"/>
        <w:bottom w:val="none" w:sz="0" w:space="0" w:color="auto"/>
        <w:right w:val="none" w:sz="0" w:space="0" w:color="auto"/>
      </w:divBdr>
    </w:div>
    <w:div w:id="17670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sec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Goonaratna</dc:creator>
  <cp:keywords/>
  <dc:description/>
  <cp:lastModifiedBy>Tushara Jayaratne</cp:lastModifiedBy>
  <cp:revision>2</cp:revision>
  <cp:lastPrinted>2023-09-19T04:20:00Z</cp:lastPrinted>
  <dcterms:created xsi:type="dcterms:W3CDTF">2024-03-18T10:06:00Z</dcterms:created>
  <dcterms:modified xsi:type="dcterms:W3CDTF">2024-03-18T10:06:00Z</dcterms:modified>
</cp:coreProperties>
</file>